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Bednarski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michalbednarski100@gmail.com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+48792998837 ,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Zuzia Bednarska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Hania Strumian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09.07.2020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