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Victoria Hibbins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Luna Howe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Evelyn hibbins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