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Ciechowski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pciechow@interia.pl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+48739452219 ,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Kostrzewa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Nadia Ciechowska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23.01.2014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