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Jami</w:t>
      </w:r>
      <w:r w:rsidR="00405CC1">
        <w:t xml:space="preserve"> </w:t>
      </w:r>
      <w:r w:rsidRPr="00405CC1" w:rsidR="00405CC1">
        <w:t>Comalie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8612250077082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Seth Lincoln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Nahum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Zoë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2012/06/01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Etienne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2015/12/18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