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aguchakrawczyk18@wp.pl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+4407891281023 ,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Sofia Watts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