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Szczecinski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mszczecinski@tlen.pl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+48506500600 ,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Mikolaj</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07.03.2016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Martyna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16.10.2019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