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Бъчварова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+359893574001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nelibachvarova11@abv.bg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Зарзалиева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5.3.2024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Зарзалиева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