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Kobe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Merckx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+49499268413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17/09/2002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595-0491627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Kobe.merckx@proton.me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Kobe Merckx</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