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Герджикова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alex.gerdzhikova@hotmail.com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+359885763383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28.7.1994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