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Tabea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Grewin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+4917680515853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15/06/2003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L1KG15F6N</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tabea.laila@gmail.com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24116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03/03/2026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Tabea Grewin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