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Biernacka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aneta.biernacka76@gmail.com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+48881045323 ,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Biernacka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10.08.2008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