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Héctor Meléndez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43522722Y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Ivet</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18/5/2014</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Aina</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17/9/2018</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Héctor Meléndez</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