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Sztajerowska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strongcoffy@gmail.com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+48798168740 ,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Kaczmarski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Tymon Bartczak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