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Liubyi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aleksandrliubyi@gmail.com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+48886967719 ,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Danyil Liubyi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