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bo_georgiev@abv.bg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+359888976397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20.2.1985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7.9.2021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