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Enkhjargal Tsendjav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+48601234584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Tergel Enkhjargal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25.09.2012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Tankhil Enkhjargal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18.03.2009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Agata Kurczak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22.12.2009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