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Pelka-Baraniecka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beata_pelek@wp.pl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+48668389828 ,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Baraniecki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17.12.2020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Adam Baraniecki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16.08.2017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