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Kłos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marcin.klos93@gmail.com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+48509320272 ,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Kłos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Bartosz Kłos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16.04.2023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