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Cátia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Guerreiro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+351968250909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220446159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catia.sc.guerreiro@gmail.com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2760-127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25/08/1983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Cátia Guerreiro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