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Kaczorowska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a.stasinowska@gmail.com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+48695182069 ,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01.09.2018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