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Bomba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emiliazofiabomba@gmail.com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+48539492464 ,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Marcin Rudnicki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