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Pytel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pytelm18@gmail.com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+48533415555 ,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Zuzanna pytel</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05.09.2019</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Sz ymon krzywania</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08.12.2020</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Nela pytel</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10.01.2025</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21.03.2026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