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Tadeusiak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tadeusiak.marcin@o2.pl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+48501123887 ,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Tadeusiak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