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Swiniarska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etlinka92@o2.pl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+48537903085 ,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Świniarski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