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Mason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Miller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+17342773137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31/03/2004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A13360271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masonm0331@gmail.com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48108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Mason Miller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