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Alex Romero Giner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39368607J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Helena Romero</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4/9/2014</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Pau Romero</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24/5/2017</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Alex Romero Giner</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