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makowskimariusz.mkm@gmail.com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+48501873074 ,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knasiak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13.04.2017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