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Колева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avril_88@abv.bg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+359888718865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31.5.1988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Ивайла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21.11.2018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