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Stanislawska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anna.stanislawska@elephantus.pl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+48530530006 ,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Maksymilian Pajszczyk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02.08.2016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