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Núria Sellares Tua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39354387f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Arnau Martin</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29/9/2015</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Arirz DORADO</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10/7/2016</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Núria Sellares Tua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