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Irma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Gonzalez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53646803M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30/08/1986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+34647710706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fgz.irma@gmail.com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Irma Fernández Gonzalez </w:t>
      </w:r>
      <w:r w:rsidR="00213D63">
        <w:rPr>
          <w:sz w:val="22"/>
          <w:szCs w:val="22"/>
          <w:lang w:val="en-US"/>
        </w:rPr>
        <w:br/>
        <w:t xml:space="preserve">                                                                                   </w:t>
      </w:r>
      <w:r w:rsidRPr="002F4A70" w:rsidR="002F4A70">
        <w:rPr>
          <w:sz w:val="22"/>
          <w:szCs w:val="22"/>
          <w:lang w:val="en-US"/>
        </w:rPr>
        <w:t>53646803M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