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Aldin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Davidov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email@abv.bg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+359887654321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11.3.1934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Max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