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ivan.tedi.dani@gmail.com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+359885369395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24.5.1981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