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Juszczak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juszczakania@interia.pl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+48604185249 ,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Juszczak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Juszczak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