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agnieszka.janiczek92@gmail.com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+48881615851 ,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Janiczek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Janiczek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