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Nowak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lunozgr@gmail.com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+48663812629 ,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Zuzanna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24.10.2018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Jan Brzozka</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02.01.2020</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Kaja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17.05.2022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Kuba Brzozka</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30.01.2017</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