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Toruniewski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toruniewskikrzysztof@gmail.com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+48606462959 ,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toruniewski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29.04.2011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