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Gałązka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annagalazka998@gmail.com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+48696466866 ,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Gałązka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Gałązka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Kornelia Gałązka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10.01.2024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