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Serwicki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a.tulkowska@gmail.com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+48609164376 ,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Magdalena Serwicka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27.12.2018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Krzysztof Serwicki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26.02.2017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