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tsvgeo@gmail.com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+359888982396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29.6.1991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Лазар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27.7.2019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