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Slezak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joannamirowska@wp.pl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+48607246818 ,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Slezak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