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Stępniewski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+48669977010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Stępniewski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Stępniewski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