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Reneta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Ivanova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20.11.1992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+359894861500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ivvannnnn@abv.bg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Hristian Ivanov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19.9.2020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4.3.2026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