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Момчил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Фурнигов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+359899683899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mfurnigov@gmail.com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 Фурнигов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Кристиян Делиганев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