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Загорчинов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dian@zagorchinov.com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+35900359877347343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31.8.1981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Боби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2.12.2020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