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Chorna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chorna.maria91@gmail.cim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+48694926054 ,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Marek Chornyi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26.07.2020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10.03.2026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