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Ziernicka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bogusiaboczek@wp.pl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+48602123649 ,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Ziernicki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Ziernicki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