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+359896237383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steisi-345@abv.bg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