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Gediminas Aušra</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