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Bartosik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marcinbartosik33@gmail.com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+48512355094 ,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Konstanty bartosik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